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EC38" w14:textId="77777777" w:rsidR="00884E91" w:rsidRDefault="00884E91">
      <w:pPr>
        <w:pStyle w:val="Topptekst"/>
        <w:tabs>
          <w:tab w:val="clear" w:pos="4252"/>
          <w:tab w:val="clear" w:pos="8504"/>
          <w:tab w:val="left" w:pos="3828"/>
        </w:tabs>
      </w:pPr>
    </w:p>
    <w:p w14:paraId="035BD4DF" w14:textId="77777777" w:rsidR="00884E91" w:rsidRDefault="00884E91">
      <w:pPr>
        <w:pStyle w:val="Topptekst"/>
        <w:tabs>
          <w:tab w:val="clear" w:pos="4252"/>
          <w:tab w:val="clear" w:pos="8504"/>
          <w:tab w:val="left" w:pos="3828"/>
        </w:tabs>
        <w:ind w:right="-681"/>
        <w:jc w:val="right"/>
        <w:rPr>
          <w:b/>
          <w:bCs/>
          <w:sz w:val="28"/>
        </w:rPr>
      </w:pPr>
      <w:bookmarkStart w:id="0" w:name="grad"/>
      <w:bookmarkEnd w:id="0"/>
    </w:p>
    <w:p w14:paraId="75022F26" w14:textId="23DEBF65" w:rsidR="00884E91" w:rsidRDefault="00884E91">
      <w:pPr>
        <w:pStyle w:val="Topptekst"/>
        <w:tabs>
          <w:tab w:val="clear" w:pos="4252"/>
          <w:tab w:val="clear" w:pos="8504"/>
          <w:tab w:val="left" w:pos="3828"/>
        </w:tabs>
        <w:ind w:right="169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Styresak </w:t>
      </w:r>
      <w:bookmarkStart w:id="1" w:name="Saknr"/>
      <w:bookmarkEnd w:id="1"/>
      <w:r w:rsidR="00A412D1">
        <w:rPr>
          <w:b/>
          <w:bCs/>
          <w:sz w:val="28"/>
        </w:rPr>
        <w:t xml:space="preserve">B </w:t>
      </w:r>
      <w:r w:rsidR="00695133">
        <w:rPr>
          <w:b/>
          <w:bCs/>
          <w:sz w:val="28"/>
        </w:rPr>
        <w:t>95</w:t>
      </w:r>
      <w:r w:rsidR="00A412D1">
        <w:rPr>
          <w:b/>
          <w:bCs/>
          <w:sz w:val="28"/>
        </w:rPr>
        <w:t xml:space="preserve"> / 2014</w:t>
      </w:r>
    </w:p>
    <w:p w14:paraId="6FD7B139" w14:textId="77777777" w:rsidR="00884E91" w:rsidRDefault="00884E91">
      <w:pPr>
        <w:pStyle w:val="Topptekst"/>
        <w:tabs>
          <w:tab w:val="clear" w:pos="4252"/>
          <w:tab w:val="clear" w:pos="8504"/>
          <w:tab w:val="left" w:pos="3828"/>
        </w:tabs>
      </w:pPr>
    </w:p>
    <w:p w14:paraId="40B6D19E" w14:textId="77777777" w:rsidR="00884E91" w:rsidRDefault="00884E91"/>
    <w:p w14:paraId="29B1D107" w14:textId="78AB829C" w:rsidR="00A22C39" w:rsidRPr="008D2B81" w:rsidRDefault="00A22C39" w:rsidP="00A22C39">
      <w:pPr>
        <w:rPr>
          <w:b/>
          <w:bCs/>
          <w:sz w:val="28"/>
          <w:szCs w:val="28"/>
        </w:rPr>
      </w:pPr>
      <w:bookmarkStart w:id="2" w:name="Overskrift"/>
      <w:bookmarkEnd w:id="2"/>
      <w:r w:rsidRPr="008D2B81">
        <w:rPr>
          <w:b/>
          <w:bCs/>
          <w:sz w:val="28"/>
          <w:szCs w:val="28"/>
        </w:rPr>
        <w:t xml:space="preserve">Opprettelse av nytt selskap - SiT </w:t>
      </w:r>
      <w:r w:rsidR="00F50759">
        <w:rPr>
          <w:b/>
          <w:bCs/>
          <w:sz w:val="28"/>
          <w:szCs w:val="28"/>
        </w:rPr>
        <w:t>Geovar</w:t>
      </w:r>
      <w:r w:rsidR="008F08E4">
        <w:rPr>
          <w:b/>
          <w:bCs/>
          <w:sz w:val="28"/>
          <w:szCs w:val="28"/>
        </w:rPr>
        <w:t>m</w:t>
      </w:r>
      <w:r w:rsidR="00F50759">
        <w:rPr>
          <w:b/>
          <w:bCs/>
          <w:sz w:val="28"/>
          <w:szCs w:val="28"/>
        </w:rPr>
        <w:t>e</w:t>
      </w:r>
      <w:r w:rsidRPr="008D2B81">
        <w:rPr>
          <w:b/>
          <w:bCs/>
          <w:sz w:val="28"/>
          <w:szCs w:val="28"/>
        </w:rPr>
        <w:t>AS</w:t>
      </w:r>
    </w:p>
    <w:p w14:paraId="25ACB843" w14:textId="77777777" w:rsidR="00A22C39" w:rsidRPr="00A22C39" w:rsidRDefault="00A22C39" w:rsidP="00A22C39"/>
    <w:p w14:paraId="6E259716" w14:textId="77777777" w:rsidR="00A22C39" w:rsidRPr="00A22C39" w:rsidRDefault="00A22C39" w:rsidP="00A22C39">
      <w:pPr>
        <w:rPr>
          <w:u w:val="single"/>
        </w:rPr>
      </w:pPr>
      <w:r w:rsidRPr="00A22C39">
        <w:rPr>
          <w:u w:val="single"/>
        </w:rPr>
        <w:t>Bakgrunn:</w:t>
      </w:r>
    </w:p>
    <w:p w14:paraId="33222266" w14:textId="77777777" w:rsidR="00A22C39" w:rsidRPr="00A22C39" w:rsidRDefault="00A22C39" w:rsidP="00A22C39">
      <w:r w:rsidRPr="00A22C39">
        <w:t>Ifbm utbyggingen av Moholt 50|50  er det gjort vurderinger av hvilken energiløsning som er best. Saken har vært til behandling i SiTs konsernstyre 12.9.14 og det ble gjort følgende vedtak om geovarme:</w:t>
      </w:r>
    </w:p>
    <w:tbl>
      <w:tblPr>
        <w:tblW w:w="960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A22C39" w:rsidRPr="00A22C39" w14:paraId="45DF6C7E" w14:textId="77777777" w:rsidTr="007D6B94">
        <w:tc>
          <w:tcPr>
            <w:tcW w:w="2520" w:type="dxa"/>
          </w:tcPr>
          <w:p w14:paraId="3F8E8330" w14:textId="77777777" w:rsidR="00A22C39" w:rsidRPr="00A22C39" w:rsidRDefault="00A22C39" w:rsidP="00A22C39">
            <w:pPr>
              <w:rPr>
                <w:b/>
                <w:i/>
              </w:rPr>
            </w:pPr>
            <w:r w:rsidRPr="00A22C39">
              <w:rPr>
                <w:b/>
                <w:i/>
              </w:rPr>
              <w:t>«Styresak B 67 / 2014</w:t>
            </w:r>
          </w:p>
        </w:tc>
        <w:tc>
          <w:tcPr>
            <w:tcW w:w="7080" w:type="dxa"/>
          </w:tcPr>
          <w:p w14:paraId="594BA400" w14:textId="77777777" w:rsidR="00A22C39" w:rsidRPr="00A22C39" w:rsidRDefault="00A22C39" w:rsidP="00A22C39">
            <w:pPr>
              <w:rPr>
                <w:b/>
                <w:i/>
              </w:rPr>
            </w:pPr>
            <w:r w:rsidRPr="00A22C39">
              <w:rPr>
                <w:b/>
                <w:i/>
              </w:rPr>
              <w:t xml:space="preserve">Moholt 50 / 50                                                                  </w:t>
            </w:r>
          </w:p>
        </w:tc>
      </w:tr>
      <w:tr w:rsidR="00A22C39" w:rsidRPr="00A22C39" w14:paraId="2231B527" w14:textId="77777777" w:rsidTr="007D6B94">
        <w:tc>
          <w:tcPr>
            <w:tcW w:w="2520" w:type="dxa"/>
          </w:tcPr>
          <w:p w14:paraId="2751E51B" w14:textId="77777777" w:rsidR="00A22C39" w:rsidRPr="00A22C39" w:rsidRDefault="00A22C39" w:rsidP="00A22C39">
            <w:pPr>
              <w:rPr>
                <w:b/>
                <w:i/>
              </w:rPr>
            </w:pPr>
          </w:p>
        </w:tc>
        <w:tc>
          <w:tcPr>
            <w:tcW w:w="7080" w:type="dxa"/>
          </w:tcPr>
          <w:p w14:paraId="0BCF13A7" w14:textId="77777777" w:rsidR="00A22C39" w:rsidRPr="00A22C39" w:rsidRDefault="00A22C39" w:rsidP="00A22C39">
            <w:pPr>
              <w:rPr>
                <w:i/>
              </w:rPr>
            </w:pPr>
            <w:r w:rsidRPr="00A22C39">
              <w:rPr>
                <w:i/>
              </w:rPr>
              <w:t>Saksforedrag av boligdirektør Lisbeth Glørstad Aspås, tilrådning av adm dir.</w:t>
            </w:r>
          </w:p>
        </w:tc>
      </w:tr>
      <w:tr w:rsidR="00A22C39" w:rsidRPr="00A22C39" w14:paraId="4520EF76" w14:textId="77777777" w:rsidTr="007D6B94">
        <w:tc>
          <w:tcPr>
            <w:tcW w:w="2520" w:type="dxa"/>
          </w:tcPr>
          <w:p w14:paraId="67FF5795" w14:textId="77777777" w:rsidR="00A22C39" w:rsidRPr="00A22C39" w:rsidRDefault="00A22C39" w:rsidP="00A22C39">
            <w:pPr>
              <w:rPr>
                <w:b/>
                <w:i/>
              </w:rPr>
            </w:pPr>
          </w:p>
        </w:tc>
        <w:tc>
          <w:tcPr>
            <w:tcW w:w="7080" w:type="dxa"/>
          </w:tcPr>
          <w:p w14:paraId="49CFD4BB" w14:textId="77777777" w:rsidR="00A22C39" w:rsidRPr="00A22C39" w:rsidRDefault="00A22C39" w:rsidP="00A22C39">
            <w:pPr>
              <w:rPr>
                <w:b/>
                <w:i/>
              </w:rPr>
            </w:pPr>
            <w:r w:rsidRPr="00A22C39">
              <w:rPr>
                <w:b/>
                <w:i/>
              </w:rPr>
              <w:t>Vedtak: (enstemmig)</w:t>
            </w:r>
          </w:p>
        </w:tc>
      </w:tr>
      <w:tr w:rsidR="00A22C39" w:rsidRPr="00A22C39" w14:paraId="68773E19" w14:textId="77777777" w:rsidTr="007D6B94">
        <w:tc>
          <w:tcPr>
            <w:tcW w:w="2520" w:type="dxa"/>
          </w:tcPr>
          <w:p w14:paraId="1B8F606E" w14:textId="77777777" w:rsidR="00A22C39" w:rsidRPr="00A22C39" w:rsidRDefault="00A22C39" w:rsidP="00A22C39">
            <w:pPr>
              <w:rPr>
                <w:b/>
                <w:i/>
              </w:rPr>
            </w:pPr>
          </w:p>
        </w:tc>
        <w:tc>
          <w:tcPr>
            <w:tcW w:w="7080" w:type="dxa"/>
          </w:tcPr>
          <w:p w14:paraId="66731847" w14:textId="77777777" w:rsidR="00A22C39" w:rsidRPr="00A22C39" w:rsidRDefault="00A22C39" w:rsidP="00A22C39">
            <w:pPr>
              <w:rPr>
                <w:i/>
              </w:rPr>
            </w:pPr>
            <w:r w:rsidRPr="00A22C39">
              <w:rPr>
                <w:i/>
              </w:rPr>
              <w:t>Konsernstyret godkjenner at det velges geovarme for byggetrinn 1 som et ledd i miljøprofilen for prosjektet.»</w:t>
            </w:r>
          </w:p>
        </w:tc>
      </w:tr>
    </w:tbl>
    <w:p w14:paraId="41962AE9" w14:textId="77777777" w:rsidR="00A22C39" w:rsidRPr="00A22C39" w:rsidRDefault="00A22C39" w:rsidP="00A22C39"/>
    <w:p w14:paraId="38F900B7" w14:textId="77777777" w:rsidR="00A22C39" w:rsidRPr="00A22C39" w:rsidRDefault="00A22C39" w:rsidP="00A22C39">
      <w:r w:rsidRPr="00A22C39">
        <w:t>I styresaken var følgende beskrevet:</w:t>
      </w:r>
    </w:p>
    <w:p w14:paraId="439D3EAD" w14:textId="77777777" w:rsidR="00A22C39" w:rsidRPr="00A22C39" w:rsidRDefault="00A22C39" w:rsidP="00A22C39">
      <w:pPr>
        <w:rPr>
          <w:i/>
        </w:rPr>
      </w:pPr>
      <w:r w:rsidRPr="00A22C39">
        <w:rPr>
          <w:b/>
        </w:rPr>
        <w:t>«</w:t>
      </w:r>
      <w:r w:rsidRPr="00A22C39">
        <w:rPr>
          <w:b/>
          <w:i/>
        </w:rPr>
        <w:t>Energiforsyning</w:t>
      </w:r>
    </w:p>
    <w:p w14:paraId="027A56A8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Energiforsyning til Moholt 50|50 er tidligere omtalt i sak B43/13. Prosjektets omfang tilser at det skal benyttes minimum 60 % termisk (fornybar) energi til romoppvarming, ventilasjon og forbruksvann (ikke-elektrisitet), ref TEK10. Det gjennomførte forprosjektets konklusjon er at det er økonomisk mer lønnsomt å investere i egen energisentral enn å benytte fjernvarme fra Statkraft.</w:t>
      </w:r>
    </w:p>
    <w:p w14:paraId="2A5B1C69" w14:textId="77777777" w:rsidR="00A22C39" w:rsidRPr="00A22C39" w:rsidRDefault="00A22C39" w:rsidP="00A22C39">
      <w:pPr>
        <w:rPr>
          <w:i/>
        </w:rPr>
      </w:pPr>
    </w:p>
    <w:p w14:paraId="045DB687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Estimert energibehov for byggetrinn 1 (studentboliger, barnehage og bibliotek) er 1,2 GWh. For å dekke dette behovet foreslås det en løsning med varmepumpe og geobrønner. Geovarme gir store klimagevinster med en estimert reduksjon i CO</w:t>
      </w:r>
      <w:r w:rsidRPr="00A22C39">
        <w:rPr>
          <w:i/>
          <w:vertAlign w:val="subscript"/>
        </w:rPr>
        <w:t>2</w:t>
      </w:r>
      <w:r w:rsidRPr="00A22C39">
        <w:rPr>
          <w:i/>
        </w:rPr>
        <w:t xml:space="preserve"> utslipp på ca. 283 tonn CO</w:t>
      </w:r>
      <w:r w:rsidRPr="00A22C39">
        <w:rPr>
          <w:i/>
          <w:vertAlign w:val="subscript"/>
        </w:rPr>
        <w:t>2</w:t>
      </w:r>
      <w:r w:rsidRPr="00A22C39">
        <w:rPr>
          <w:i/>
        </w:rPr>
        <w:t>-ekvivalenter/år i forhold til fjernvarme.</w:t>
      </w:r>
    </w:p>
    <w:p w14:paraId="1A2FFD03" w14:textId="77777777" w:rsidR="00A22C39" w:rsidRPr="00A22C39" w:rsidRDefault="00A22C39" w:rsidP="00A22C39">
      <w:pPr>
        <w:rPr>
          <w:i/>
        </w:rPr>
      </w:pPr>
    </w:p>
    <w:p w14:paraId="3E0A16C2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De økonomiske forutsetningene som er benyttet i lønnsomhetsanalysen er som følger:</w:t>
      </w:r>
    </w:p>
    <w:p w14:paraId="2417F2EF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Prisstigning 2 % pr år</w:t>
      </w:r>
    </w:p>
    <w:p w14:paraId="45CF883A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Økonomisk levetid: 25 år</w:t>
      </w:r>
    </w:p>
    <w:p w14:paraId="45A9E4E6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Reinvestering slitasjemateriell: 2 % pr år (driftskostnader)</w:t>
      </w:r>
    </w:p>
    <w:p w14:paraId="21BF1E81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 xml:space="preserve">Salgspris energi: 66,5 øre/kWh </w:t>
      </w:r>
    </w:p>
    <w:p w14:paraId="3C01F143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Lånerente: 5 %</w:t>
      </w:r>
    </w:p>
    <w:p w14:paraId="31916C3C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Kalkulasjonsrente for beregning av nåverdi.</w:t>
      </w:r>
    </w:p>
    <w:p w14:paraId="32F20BEB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Investering: 6,1 MNOK</w:t>
      </w:r>
    </w:p>
    <w:p w14:paraId="0AC01336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ENOVA-tilskudd ca 1,0 MNOK</w:t>
      </w:r>
    </w:p>
    <w:p w14:paraId="05ADB41F" w14:textId="77777777" w:rsidR="00A22C39" w:rsidRPr="00A22C39" w:rsidRDefault="00A22C39" w:rsidP="00A22C39">
      <w:pPr>
        <w:rPr>
          <w:i/>
        </w:rPr>
      </w:pPr>
    </w:p>
    <w:p w14:paraId="73E3B0E5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Disse nøkkeltallene gir da:</w:t>
      </w:r>
    </w:p>
    <w:p w14:paraId="010644C5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Avkastning på investert kapital 26 %.</w:t>
      </w:r>
    </w:p>
    <w:p w14:paraId="6888EB8B" w14:textId="77777777" w:rsidR="00A22C39" w:rsidRPr="00A22C39" w:rsidRDefault="00A22C39" w:rsidP="00A22C39">
      <w:pPr>
        <w:numPr>
          <w:ilvl w:val="0"/>
          <w:numId w:val="1"/>
        </w:numPr>
        <w:rPr>
          <w:i/>
        </w:rPr>
      </w:pPr>
      <w:r w:rsidRPr="00A22C39">
        <w:rPr>
          <w:i/>
        </w:rPr>
        <w:t>Internrente 16 %.</w:t>
      </w:r>
    </w:p>
    <w:p w14:paraId="67C11341" w14:textId="77777777" w:rsidR="00A22C39" w:rsidRPr="00A22C39" w:rsidRDefault="00A22C39" w:rsidP="00A22C39">
      <w:pPr>
        <w:rPr>
          <w:i/>
        </w:rPr>
      </w:pPr>
    </w:p>
    <w:p w14:paraId="750C8F29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Tallene gjelder merinvestering i forhold til om det velges fjernvarme.</w:t>
      </w:r>
    </w:p>
    <w:p w14:paraId="7DDCFCF8" w14:textId="77777777" w:rsidR="00A22C39" w:rsidRPr="00A22C39" w:rsidRDefault="00A22C39" w:rsidP="00A22C39">
      <w:pPr>
        <w:rPr>
          <w:i/>
        </w:rPr>
      </w:pPr>
    </w:p>
    <w:p w14:paraId="21E1B7A6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 xml:space="preserve">Grunnen til at det blir lønnsomt å bygge egen energisentral er at produksjonskostnaden for varmepumpeløsning er 17 øre/kWh. Inkluderes drift- og avskrivningskostnader samt renter blir prisen ca. 40 øre/kWh. Til sammenligning vil den tilsvarende prisen være 75,5 øre/kWh ved fjernvarme. Dette inkluderer 66,5 øre/kWh til fjernvarmeselskapet i tillegg til avskrivninger på </w:t>
      </w:r>
      <w:r w:rsidRPr="00A22C39">
        <w:rPr>
          <w:i/>
        </w:rPr>
        <w:lastRenderedPageBreak/>
        <w:t>distribusjonsnett og kundesentraler som utgjør ca. 9 øre/kWh (renter på investering ikke hensyntatt).</w:t>
      </w:r>
    </w:p>
    <w:p w14:paraId="6B4F1107" w14:textId="77777777" w:rsidR="00A22C39" w:rsidRPr="00A22C39" w:rsidRDefault="00A22C39" w:rsidP="00A22C39">
      <w:pPr>
        <w:rPr>
          <w:i/>
        </w:rPr>
      </w:pPr>
    </w:p>
    <w:p w14:paraId="534D1C73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 xml:space="preserve">Det antas at barnehagen og bibliotekbygget i perioder som sommeren kan trenge kjøling. Dette kan gjøres ved frikjøling mot geobrønnene, dvs at man om sommeren «lader» geobrønnene ved å tilbakeføre varme til bakken. </w:t>
      </w:r>
    </w:p>
    <w:p w14:paraId="504938A0" w14:textId="77777777" w:rsidR="00A22C39" w:rsidRPr="00A22C39" w:rsidRDefault="00A22C39" w:rsidP="00A22C39">
      <w:pPr>
        <w:rPr>
          <w:i/>
        </w:rPr>
      </w:pPr>
    </w:p>
    <w:p w14:paraId="240E2B97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Det anbefales å legge energisentralen i et eget single-purpose selskap (energiselskap), da dette gir skattemessige fordeler som fritak for bl.a. el-avgift og mva på investeringene.</w:t>
      </w:r>
    </w:p>
    <w:p w14:paraId="4EAB150C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Det finnes ulike forretningsmodeller for organisering av driften av et energisentralanlegg:</w:t>
      </w:r>
    </w:p>
    <w:p w14:paraId="14535B5B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ab/>
      </w:r>
    </w:p>
    <w:p w14:paraId="5CE47E69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1. Eies og drives av SiT som egen forretningsenhet i eget selskap</w:t>
      </w:r>
    </w:p>
    <w:p w14:paraId="44D25F81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 xml:space="preserve">2. Eies av tredjepart som tar ansvar for teknisk/økonomisk risiko, evt. med SiT som medeier </w:t>
      </w:r>
    </w:p>
    <w:p w14:paraId="55A6BE24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 xml:space="preserve">3. Tredjepart som eier og driver sentralen, og da leier areal for sentralen av SiT. </w:t>
      </w:r>
    </w:p>
    <w:p w14:paraId="78D94297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 xml:space="preserve">4. Mulig samarbeid med Statskraft Varme, hvor de er helt eller delvis eier. </w:t>
      </w:r>
    </w:p>
    <w:p w14:paraId="41DCA10D" w14:textId="77777777" w:rsidR="00A22C39" w:rsidRPr="00A22C39" w:rsidRDefault="00A22C39" w:rsidP="00A22C39">
      <w:pPr>
        <w:rPr>
          <w:i/>
        </w:rPr>
      </w:pPr>
    </w:p>
    <w:p w14:paraId="481B55DA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For å opprettholde fremdrift i prosjektet må det besluttes hvilken type energiforsyning prosjektet skal ha. Prosjektet anbefaler investering i energisentral med geobrønner. Endelig kostnader og selskapsform vil presenteres på et senere tidspunkt når dette har blitt ferdigprosjektert og evaluert.</w:t>
      </w:r>
    </w:p>
    <w:p w14:paraId="5BB955C6" w14:textId="77777777" w:rsidR="00A22C39" w:rsidRPr="00A22C39" w:rsidRDefault="00A22C39" w:rsidP="00A22C39">
      <w:pPr>
        <w:rPr>
          <w:i/>
        </w:rPr>
      </w:pPr>
    </w:p>
    <w:p w14:paraId="701C7501" w14:textId="77777777" w:rsidR="00A22C39" w:rsidRPr="00A22C39" w:rsidRDefault="00A22C39" w:rsidP="00A22C39">
      <w:pPr>
        <w:rPr>
          <w:i/>
        </w:rPr>
      </w:pPr>
      <w:r w:rsidRPr="00A22C39">
        <w:rPr>
          <w:i/>
        </w:rPr>
        <w:t>Trondheim kommune har flere prosjekter med geovarme, med gode erfaringer. Studentsamskipnaden i Oslo og Akershus (SiO) bygger nå en ny energisentral på Kringsjå studentby i forbindelse med fortetting av studentbyen.»</w:t>
      </w:r>
    </w:p>
    <w:p w14:paraId="0EC18CAB" w14:textId="77777777" w:rsidR="00A22C39" w:rsidRPr="00A22C39" w:rsidRDefault="00A22C39" w:rsidP="00A22C39"/>
    <w:p w14:paraId="323E45C7" w14:textId="77777777" w:rsidR="00A22C39" w:rsidRPr="00A22C39" w:rsidRDefault="00A22C39" w:rsidP="00A22C39">
      <w:pPr>
        <w:rPr>
          <w:u w:val="single"/>
        </w:rPr>
      </w:pPr>
      <w:r w:rsidRPr="00A22C39">
        <w:rPr>
          <w:u w:val="single"/>
        </w:rPr>
        <w:t>Geovarmeanlegg</w:t>
      </w:r>
    </w:p>
    <w:p w14:paraId="1A07ABFA" w14:textId="77777777" w:rsidR="00A22C39" w:rsidRPr="00A22C39" w:rsidRDefault="00A22C39" w:rsidP="00A22C39">
      <w:r w:rsidRPr="00A22C39">
        <w:t>Prosjektet er lokalisert utenfor konsesjonsområdet for fjernvarme. Krav i TEK10 krever 60 % termisk energi. For å imøtekomme dette kravet er det besluttet å bygge et lokalt energiverk i form av varmepumpe og geobrønner. Dette anlegget vil tilby termisk energi (vannbåren varme) til både studentboligprosjektet, barnehagen og biblioteksbygget. Noen av fordelene med et geovarmeanlegg er som følger:</w:t>
      </w:r>
    </w:p>
    <w:p w14:paraId="335D50A4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Vedlikeholdsfri</w:t>
      </w:r>
    </w:p>
    <w:p w14:paraId="1DEB6D9C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Selvfinansierende</w:t>
      </w:r>
    </w:p>
    <w:p w14:paraId="6BD8BED4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Gratis kjøling</w:t>
      </w:r>
    </w:p>
    <w:p w14:paraId="751DBDF4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 xml:space="preserve">Forsikring mot fremtidige høye energipriser </w:t>
      </w:r>
    </w:p>
    <w:p w14:paraId="110D2BE9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Miljøvennlig</w:t>
      </w:r>
    </w:p>
    <w:p w14:paraId="415A3D45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Ingen transport av energi, kilden blir etablert rett ved siden av huset</w:t>
      </w:r>
    </w:p>
    <w:p w14:paraId="3DED5FAD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Ingen CO2-utslipp</w:t>
      </w:r>
    </w:p>
    <w:p w14:paraId="567C40FE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Energikilden kan vare evig</w:t>
      </w:r>
    </w:p>
    <w:p w14:paraId="77D6459C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Yter best på årets kaldeste og varmeste dag</w:t>
      </w:r>
    </w:p>
    <w:p w14:paraId="72395CBE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Lønnsom fra dag èn</w:t>
      </w:r>
    </w:p>
    <w:p w14:paraId="1DA7D498" w14:textId="77777777" w:rsidR="00A22C39" w:rsidRPr="00A22C39" w:rsidRDefault="00A22C39" w:rsidP="00A22C39">
      <w:pPr>
        <w:numPr>
          <w:ilvl w:val="0"/>
          <w:numId w:val="2"/>
        </w:numPr>
      </w:pPr>
      <w:r w:rsidRPr="00A22C39">
        <w:t>1 kWh inn – 3 kWh ut</w:t>
      </w:r>
    </w:p>
    <w:p w14:paraId="4A939087" w14:textId="77777777" w:rsidR="00A22C39" w:rsidRPr="00A22C39" w:rsidRDefault="00A22C39" w:rsidP="00A22C39"/>
    <w:p w14:paraId="16EBFB88" w14:textId="7F628EE7" w:rsidR="00122E31" w:rsidRDefault="00122E31" w:rsidP="00122E31">
      <w:r>
        <w:t>Siden styresaken i mai, er antall studentboliger økt, samt at vaskeriet også skal bruke termisk energi, slik at årsbehovet nå er beregnet til 1,5 GWh</w:t>
      </w:r>
      <w:r w:rsidR="009904F1">
        <w:t xml:space="preserve"> (</w:t>
      </w:r>
      <w:r>
        <w:t>mot 1,2</w:t>
      </w:r>
      <w:r w:rsidR="00E82BC9">
        <w:t xml:space="preserve"> </w:t>
      </w:r>
      <w:r>
        <w:t>GWh tidligere). Det betyr at det må borres flere hull</w:t>
      </w:r>
      <w:r w:rsidR="00E82BC9">
        <w:t xml:space="preserve"> (anslag er 5 flere)</w:t>
      </w:r>
      <w:r>
        <w:t xml:space="preserve">, og </w:t>
      </w:r>
      <w:r w:rsidR="00C34059">
        <w:t xml:space="preserve">investeres i en </w:t>
      </w:r>
      <w:r>
        <w:t>litt større varmepumpe</w:t>
      </w:r>
      <w:r w:rsidR="00E82BC9">
        <w:t>.</w:t>
      </w:r>
      <w:r w:rsidR="00E82BC9" w:rsidRPr="00E82BC9">
        <w:t xml:space="preserve"> </w:t>
      </w:r>
      <w:r w:rsidR="00E82BC9">
        <w:t>Støtten fra Enova øker tilsvarende, til ca 1,25 mill. kr. Merinvesteringen sammenlignet med fjernvarme etter fratrekk av Enova-støtte anslås å øke fra opprinnelig 6,1 mill. kr til 6,5 mill. kr.  K</w:t>
      </w:r>
      <w:r>
        <w:t xml:space="preserve">onklusjonen om at det er en lønnsom investering </w:t>
      </w:r>
      <w:r w:rsidR="00E82BC9">
        <w:t xml:space="preserve">for SiT </w:t>
      </w:r>
      <w:r>
        <w:t xml:space="preserve">er </w:t>
      </w:r>
      <w:r w:rsidR="00E82BC9">
        <w:t>fortsatt holdbar, iflg SiTs konsulent.</w:t>
      </w:r>
    </w:p>
    <w:p w14:paraId="395F93F2" w14:textId="77777777" w:rsidR="00122E31" w:rsidRDefault="00122E31" w:rsidP="00122E31"/>
    <w:p w14:paraId="0E37D565" w14:textId="25749047" w:rsidR="00122E31" w:rsidRDefault="00122E31" w:rsidP="00122E31">
      <w:r>
        <w:t>Et eget selskap som eier og drifter</w:t>
      </w:r>
      <w:r w:rsidR="009904F1">
        <w:t xml:space="preserve"> </w:t>
      </w:r>
      <w:r>
        <w:t>energisentralen får fritak for elavgift, det gir en besparelse på 180 tusen kroner pr år. I tillegg blir selskapets salg av strøm momspliktig, det innebærer at selskapet får refundert moms på hele investeringen.</w:t>
      </w:r>
    </w:p>
    <w:p w14:paraId="0978DF7C" w14:textId="77777777" w:rsidR="00122E31" w:rsidRDefault="00122E31" w:rsidP="00122E31"/>
    <w:p w14:paraId="1A1C658F" w14:textId="36843586" w:rsidR="00A22C39" w:rsidRDefault="00A22C39" w:rsidP="00A22C39">
      <w:r w:rsidRPr="00A22C39">
        <w:t xml:space="preserve">Prosjekt Moholt50|50 har konkludert med at et eget selskap som bygger og drifter varmeanlegget vil være det mest økonomiske. Selskapet vil </w:t>
      </w:r>
      <w:r w:rsidR="00695133">
        <w:t>ikke ha erverv til formål</w:t>
      </w:r>
      <w:r w:rsidRPr="00A22C39">
        <w:t xml:space="preserve"> og anbefales derfor stiftet av SiT</w:t>
      </w:r>
      <w:r w:rsidR="00695133">
        <w:t>.</w:t>
      </w:r>
      <w:r w:rsidRPr="00A22C39">
        <w:t xml:space="preserve"> </w:t>
      </w:r>
    </w:p>
    <w:p w14:paraId="7B7A3082" w14:textId="47A943B0" w:rsidR="00122E31" w:rsidRDefault="00122E31" w:rsidP="00A22C39"/>
    <w:p w14:paraId="3303DD08" w14:textId="40A1A528" w:rsidR="00122E31" w:rsidRPr="00122E31" w:rsidRDefault="00122E31" w:rsidP="00A22C39">
      <w:pPr>
        <w:rPr>
          <w:u w:val="single"/>
        </w:rPr>
      </w:pPr>
      <w:r w:rsidRPr="00122E31">
        <w:rPr>
          <w:u w:val="single"/>
        </w:rPr>
        <w:t>Risiko:</w:t>
      </w:r>
    </w:p>
    <w:p w14:paraId="48E67C68" w14:textId="7265119C" w:rsidR="00122E31" w:rsidRPr="00122E31" w:rsidRDefault="00122E31" w:rsidP="00122E31">
      <w:pPr>
        <w:pStyle w:val="Listeavsnitt"/>
        <w:numPr>
          <w:ilvl w:val="0"/>
          <w:numId w:val="3"/>
        </w:numPr>
        <w:rPr>
          <w:rFonts w:ascii="Times New Roman" w:eastAsia="Times New Roman" w:hAnsi="Times New Roman"/>
          <w:sz w:val="24"/>
          <w:szCs w:val="20"/>
        </w:rPr>
      </w:pPr>
      <w:r w:rsidRPr="00122E31">
        <w:rPr>
          <w:rFonts w:ascii="Times New Roman" w:eastAsia="Times New Roman" w:hAnsi="Times New Roman"/>
          <w:sz w:val="24"/>
          <w:szCs w:val="20"/>
        </w:rPr>
        <w:t xml:space="preserve">Feil  dimensjonering av anlegget slik at en får dårlig utnyttelse/årsvirkningsgrad på varmepumpen (dårligere økonomi/inntjening i prosjektet). Tilbudsforespørselen er utformet slik at tilbydere må «garantere» for den funksjonen energisentralen skal levere. Det vil bl.a si hvor stor andel av byggenes totale termiske energiforbruk som skal komme fra </w:t>
      </w:r>
      <w:r>
        <w:rPr>
          <w:rFonts w:ascii="Times New Roman" w:eastAsia="Times New Roman" w:hAnsi="Times New Roman"/>
          <w:sz w:val="24"/>
          <w:szCs w:val="20"/>
        </w:rPr>
        <w:t>v</w:t>
      </w:r>
      <w:r w:rsidRPr="00122E31">
        <w:rPr>
          <w:rFonts w:ascii="Times New Roman" w:eastAsia="Times New Roman" w:hAnsi="Times New Roman"/>
          <w:sz w:val="24"/>
          <w:szCs w:val="20"/>
        </w:rPr>
        <w:t>armepumpen og hvor god årsvirkningsgrad (forholdet mellom tilført el</w:t>
      </w:r>
      <w:r w:rsidR="00E82BC9">
        <w:rPr>
          <w:rFonts w:ascii="Times New Roman" w:eastAsia="Times New Roman" w:hAnsi="Times New Roman"/>
          <w:sz w:val="24"/>
          <w:szCs w:val="20"/>
        </w:rPr>
        <w:t>ektrisitet</w:t>
      </w:r>
      <w:r w:rsidRPr="00122E31">
        <w:rPr>
          <w:rFonts w:ascii="Times New Roman" w:eastAsia="Times New Roman" w:hAnsi="Times New Roman"/>
          <w:sz w:val="24"/>
          <w:szCs w:val="20"/>
        </w:rPr>
        <w:t xml:space="preserve"> og levert termisk energi til byggene) vil bli.   </w:t>
      </w:r>
    </w:p>
    <w:p w14:paraId="4D3F7999" w14:textId="77777777" w:rsidR="00122E31" w:rsidRPr="00122E31" w:rsidRDefault="00122E31" w:rsidP="00122E31">
      <w:pPr>
        <w:pStyle w:val="Listeavsnitt"/>
        <w:numPr>
          <w:ilvl w:val="0"/>
          <w:numId w:val="3"/>
        </w:numPr>
        <w:rPr>
          <w:rFonts w:ascii="Times New Roman" w:eastAsia="Times New Roman" w:hAnsi="Times New Roman"/>
          <w:sz w:val="24"/>
          <w:szCs w:val="20"/>
        </w:rPr>
      </w:pPr>
      <w:r w:rsidRPr="00122E31">
        <w:rPr>
          <w:rFonts w:ascii="Times New Roman" w:eastAsia="Times New Roman" w:hAnsi="Times New Roman"/>
          <w:sz w:val="24"/>
          <w:szCs w:val="20"/>
        </w:rPr>
        <w:t>Det er viktig at Veidekke (med sine underleverandører) klarer å lage gode prognoser for energi- /effektforbruket i byggene da dette er et viktig kriterium for dimensjonering av varmesentralen (følges opp nøye av SiT).</w:t>
      </w:r>
    </w:p>
    <w:p w14:paraId="1728B7EE" w14:textId="2A617992" w:rsidR="00122E31" w:rsidRPr="00122E31" w:rsidRDefault="00122E31" w:rsidP="00122E31">
      <w:pPr>
        <w:pStyle w:val="Listeavsnitt"/>
        <w:numPr>
          <w:ilvl w:val="0"/>
          <w:numId w:val="3"/>
        </w:numPr>
        <w:rPr>
          <w:rFonts w:ascii="Times New Roman" w:eastAsia="Times New Roman" w:hAnsi="Times New Roman"/>
          <w:sz w:val="24"/>
          <w:szCs w:val="20"/>
        </w:rPr>
      </w:pPr>
      <w:r w:rsidRPr="00122E31">
        <w:rPr>
          <w:rFonts w:ascii="Times New Roman" w:eastAsia="Times New Roman" w:hAnsi="Times New Roman"/>
          <w:sz w:val="24"/>
          <w:szCs w:val="20"/>
        </w:rPr>
        <w:t>Det kan være andre grunnforhold der geobrønnene skal borres</w:t>
      </w:r>
      <w:r w:rsidR="00E82BC9">
        <w:rPr>
          <w:rFonts w:ascii="Times New Roman" w:eastAsia="Times New Roman" w:hAnsi="Times New Roman"/>
          <w:sz w:val="24"/>
          <w:szCs w:val="20"/>
        </w:rPr>
        <w:t>,</w:t>
      </w:r>
      <w:r w:rsidRPr="00122E31">
        <w:rPr>
          <w:rFonts w:ascii="Times New Roman" w:eastAsia="Times New Roman" w:hAnsi="Times New Roman"/>
          <w:sz w:val="24"/>
          <w:szCs w:val="20"/>
        </w:rPr>
        <w:t xml:space="preserve"> enn det som kommer fram fra NGUs database over dette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122E31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6FFF683A" w14:textId="305D8636" w:rsidR="00122E31" w:rsidRPr="00122E31" w:rsidRDefault="00122E31" w:rsidP="00122E31">
      <w:pPr>
        <w:pStyle w:val="Listeavsnitt"/>
        <w:numPr>
          <w:ilvl w:val="0"/>
          <w:numId w:val="3"/>
        </w:numPr>
        <w:rPr>
          <w:rFonts w:ascii="Times New Roman" w:eastAsia="Times New Roman" w:hAnsi="Times New Roman"/>
          <w:sz w:val="24"/>
          <w:szCs w:val="20"/>
        </w:rPr>
      </w:pPr>
      <w:r w:rsidRPr="00122E31">
        <w:rPr>
          <w:rFonts w:ascii="Times New Roman" w:eastAsia="Times New Roman" w:hAnsi="Times New Roman"/>
          <w:sz w:val="24"/>
          <w:szCs w:val="20"/>
        </w:rPr>
        <w:t>Det er tilnærmet null risiko for at byggene ikke skal få tilført nok termisk energi så lenge Trønderenergi Nett leverer el</w:t>
      </w:r>
      <w:r>
        <w:rPr>
          <w:rFonts w:ascii="Times New Roman" w:eastAsia="Times New Roman" w:hAnsi="Times New Roman"/>
          <w:sz w:val="24"/>
          <w:szCs w:val="20"/>
        </w:rPr>
        <w:t>ektrisk kraft</w:t>
      </w:r>
      <w:r w:rsidR="009904F1">
        <w:rPr>
          <w:rFonts w:ascii="Times New Roman" w:eastAsia="Times New Roman" w:hAnsi="Times New Roman"/>
          <w:sz w:val="24"/>
          <w:szCs w:val="20"/>
        </w:rPr>
        <w:t xml:space="preserve"> i tillegg</w:t>
      </w:r>
      <w:r w:rsidRPr="00122E31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4E70E29C" w14:textId="77777777" w:rsidR="00A22C39" w:rsidRPr="00A22C39" w:rsidRDefault="00A22C39" w:rsidP="00A22C39"/>
    <w:p w14:paraId="5BB25555" w14:textId="77777777" w:rsidR="00A22C39" w:rsidRPr="00A22C39" w:rsidRDefault="00A22C39" w:rsidP="00A22C39">
      <w:pPr>
        <w:rPr>
          <w:u w:val="single"/>
        </w:rPr>
      </w:pPr>
      <w:r w:rsidRPr="00A22C39">
        <w:rPr>
          <w:u w:val="single"/>
        </w:rPr>
        <w:t>Finansieringsbehov:</w:t>
      </w:r>
    </w:p>
    <w:p w14:paraId="638095D6" w14:textId="182139D7" w:rsidR="00A22C39" w:rsidRPr="00A22C39" w:rsidRDefault="00A22C39" w:rsidP="00A22C39">
      <w:r w:rsidRPr="00A22C39">
        <w:t xml:space="preserve">Det antas at et geovarmeanlegg vil koste </w:t>
      </w:r>
      <w:r w:rsidR="00C34059">
        <w:t>maksimalt</w:t>
      </w:r>
      <w:r w:rsidRPr="00A22C39">
        <w:t xml:space="preserve">10 millioner kroner. Anbudsdokumenter sendes ut i slutten av november </w:t>
      </w:r>
      <w:r w:rsidR="009904F1">
        <w:t xml:space="preserve">til 3 bedrifter </w:t>
      </w:r>
      <w:r w:rsidRPr="00A22C39">
        <w:t>og tilbudene kommer inn før jul.</w:t>
      </w:r>
    </w:p>
    <w:p w14:paraId="57012B87" w14:textId="09061E70" w:rsidR="00A22C39" w:rsidRPr="00A22C39" w:rsidRDefault="00A22C39" w:rsidP="00A22C39">
      <w:r w:rsidRPr="00A22C39">
        <w:t>Det anbefales at finansiering av nødvendige investeringer gjøres ved at det nye selskapet låner penger av sitt morselskap; SiT.</w:t>
      </w:r>
    </w:p>
    <w:p w14:paraId="62EFAC63" w14:textId="77777777" w:rsidR="00A22C39" w:rsidRPr="00A22C39" w:rsidRDefault="00A22C39" w:rsidP="00A22C39"/>
    <w:p w14:paraId="6C0CAE3F" w14:textId="4F13A2F7" w:rsidR="009904F1" w:rsidRDefault="00A22C39" w:rsidP="009904F1">
      <w:r w:rsidRPr="00A22C39">
        <w:rPr>
          <w:u w:val="single"/>
        </w:rPr>
        <w:t>Formaliteter:</w:t>
      </w:r>
      <w:r w:rsidRPr="00A22C39">
        <w:br/>
        <w:t>Det anbefales at selskapet stiftes med en aksjekapital på 500 tusen kroner, med en overkurs som dekker stiftelsesomkostningene</w:t>
      </w:r>
      <w:r w:rsidR="00F50759">
        <w:t xml:space="preserve"> og </w:t>
      </w:r>
      <w:r w:rsidR="00C34059">
        <w:t>løpende kostnader til selskapet kommer i drift (høsten 2016)</w:t>
      </w:r>
      <w:r w:rsidRPr="00A22C39">
        <w:t>, slik at aksjekapitalen ikke brukes til dette. Stiftelsesomkostningene anslås til 10-15 tusen kroner.</w:t>
      </w:r>
      <w:r w:rsidR="009904F1" w:rsidRPr="009904F1">
        <w:t xml:space="preserve"> </w:t>
      </w:r>
      <w:r w:rsidR="00C34059">
        <w:t>Driftskostnader til selskapet kommer i drift antas å  være til revisor, SiT Fellestjenester og SiT Bolig.</w:t>
      </w:r>
      <w:r w:rsidR="009904F1">
        <w:t>Selskapet blir moms</w:t>
      </w:r>
      <w:r w:rsidR="00695133">
        <w:t>pliktig</w:t>
      </w:r>
      <w:r w:rsidR="009904F1">
        <w:t>.</w:t>
      </w:r>
    </w:p>
    <w:p w14:paraId="07F34642" w14:textId="77777777" w:rsidR="00A22C39" w:rsidRPr="00A22C39" w:rsidRDefault="00A22C39" w:rsidP="00A22C39"/>
    <w:p w14:paraId="1ADAFABD" w14:textId="77777777" w:rsidR="00A22C39" w:rsidRPr="00A22C39" w:rsidRDefault="00A22C39" w:rsidP="00A22C39">
      <w:pPr>
        <w:rPr>
          <w:u w:val="single"/>
        </w:rPr>
      </w:pPr>
      <w:r w:rsidRPr="00A22C39">
        <w:rPr>
          <w:u w:val="single"/>
        </w:rPr>
        <w:t>Selskapets virksomhet:</w:t>
      </w:r>
    </w:p>
    <w:p w14:paraId="5DD1F74E" w14:textId="1FF29BA0" w:rsidR="00A22C39" w:rsidRPr="00A22C39" w:rsidRDefault="00F50759" w:rsidP="00A22C39">
      <w:r>
        <w:t xml:space="preserve">Selskapets formål vil bli produksjon og salg av termisk energi. </w:t>
      </w:r>
      <w:r w:rsidR="00A22C39" w:rsidRPr="00A22C39">
        <w:t xml:space="preserve">Selskapet vil bygge og drifte SiTs lokale </w:t>
      </w:r>
      <w:r w:rsidR="00122E31">
        <w:t>varmesentral</w:t>
      </w:r>
      <w:r w:rsidR="00A22C39" w:rsidRPr="00A22C39">
        <w:t xml:space="preserve"> på Moholt med varmepumpe og geobrønner. Anlegget vil kunne tilby termisk energi (vannbåren varme) til både studentboligprosjektet,</w:t>
      </w:r>
      <w:r w:rsidR="009904F1">
        <w:t xml:space="preserve"> vaskeriet, </w:t>
      </w:r>
      <w:r w:rsidR="00A22C39" w:rsidRPr="00A22C39">
        <w:t xml:space="preserve"> barnehagen og biblioteksbygget. Selskapet vil leie inn nødvendige driftstjenester, slik at det ikke blir behov for noen ansatte. </w:t>
      </w:r>
    </w:p>
    <w:p w14:paraId="5B095296" w14:textId="77777777" w:rsidR="00A22C39" w:rsidRPr="00A22C39" w:rsidRDefault="00A22C39" w:rsidP="00A22C39"/>
    <w:p w14:paraId="0FB229E0" w14:textId="4F84C1FD" w:rsidR="00A22C39" w:rsidRDefault="00A22C39" w:rsidP="00A22C39">
      <w:r w:rsidRPr="00A22C39">
        <w:t xml:space="preserve">Selskapet vil kunne selge </w:t>
      </w:r>
      <w:r w:rsidR="00C34059">
        <w:t>geovarmen</w:t>
      </w:r>
      <w:r w:rsidRPr="00A22C39">
        <w:t xml:space="preserve"> til SiT til en pris som gir inntekter nok til å dekke driftsutgifter og kapitalkostnader</w:t>
      </w:r>
      <w:r w:rsidR="00695133">
        <w:t>. Pga momsplikten vil geovarmen selges til tilnærmet markedspris</w:t>
      </w:r>
      <w:r w:rsidRPr="00A22C39">
        <w:t xml:space="preserve">. SiT vil </w:t>
      </w:r>
      <w:r w:rsidR="009904F1">
        <w:t xml:space="preserve">selv </w:t>
      </w:r>
      <w:r w:rsidRPr="00A22C39">
        <w:t>kunne fastsette sin pris ut til studentene, barnehagen og bibliotekbygget.</w:t>
      </w:r>
    </w:p>
    <w:p w14:paraId="0E764A4D" w14:textId="77777777" w:rsidR="00C34059" w:rsidRDefault="00C34059" w:rsidP="00A22C39"/>
    <w:p w14:paraId="335C1525" w14:textId="7643F75B" w:rsidR="009904F1" w:rsidRDefault="009904F1"/>
    <w:p w14:paraId="5E812A96" w14:textId="77777777" w:rsidR="009904F1" w:rsidRDefault="009904F1"/>
    <w:p w14:paraId="4ABFA3EE" w14:textId="77777777" w:rsidR="00884E91" w:rsidRDefault="00884E91">
      <w:bookmarkStart w:id="3" w:name="Tekst"/>
      <w:bookmarkEnd w:id="3"/>
      <w:r>
        <w:t xml:space="preserve">Saksbehandler: </w:t>
      </w:r>
      <w:bookmarkStart w:id="4" w:name="Avsender"/>
      <w:bookmarkEnd w:id="4"/>
      <w:r w:rsidR="00A412D1">
        <w:t>Else Naustdal</w:t>
      </w:r>
      <w:r>
        <w:t xml:space="preserve"> </w:t>
      </w:r>
    </w:p>
    <w:p w14:paraId="3500CD22" w14:textId="77777777" w:rsidR="00884E91" w:rsidRDefault="00884E91"/>
    <w:p w14:paraId="3FEDB77B" w14:textId="439B7104" w:rsidR="009904F1" w:rsidRDefault="009904F1"/>
    <w:p w14:paraId="578FD2EB" w14:textId="77777777" w:rsidR="009904F1" w:rsidRDefault="009904F1"/>
    <w:p w14:paraId="6E715029" w14:textId="77777777" w:rsidR="009904F1" w:rsidRDefault="009904F1"/>
    <w:p w14:paraId="7ACA6BDD" w14:textId="77777777" w:rsidR="00884E91" w:rsidRDefault="00884E91">
      <w:pPr>
        <w:pStyle w:val="OverskriftBrev"/>
        <w:spacing w:after="0"/>
        <w:rPr>
          <w:bCs/>
        </w:rPr>
      </w:pPr>
      <w:r>
        <w:rPr>
          <w:bCs/>
        </w:rPr>
        <w:t xml:space="preserve">Tilrådning: </w:t>
      </w:r>
    </w:p>
    <w:p w14:paraId="58F68FE5" w14:textId="7B9EDFEE" w:rsidR="00A22C39" w:rsidRDefault="00A22C39" w:rsidP="00A22C39">
      <w:bookmarkStart w:id="5" w:name="Tilrådning"/>
      <w:bookmarkEnd w:id="5"/>
      <w:r>
        <w:t xml:space="preserve">Styret gir adm. dir fullmakt til å stifte SiT </w:t>
      </w:r>
      <w:r w:rsidR="00F50759">
        <w:t>Geovarme</w:t>
      </w:r>
      <w:r>
        <w:t xml:space="preserve"> AS som et </w:t>
      </w:r>
      <w:r w:rsidR="00914CA7">
        <w:t xml:space="preserve">skattefritt </w:t>
      </w:r>
      <w:r>
        <w:t>datterselskap av SiT</w:t>
      </w:r>
      <w:r w:rsidR="00695133">
        <w:t>,</w:t>
      </w:r>
      <w:r>
        <w:t xml:space="preserve"> med en aksjekapital på 500 000 kroner</w:t>
      </w:r>
      <w:r w:rsidR="00C34059">
        <w:t>, samt en overkurs på 20%</w:t>
      </w:r>
      <w:r>
        <w:t>.</w:t>
      </w:r>
    </w:p>
    <w:p w14:paraId="4298E74F" w14:textId="787DA133" w:rsidR="00884E91" w:rsidRDefault="00A22C39" w:rsidP="00A22C39">
      <w:r>
        <w:t xml:space="preserve">Styret godkjenner at SiT yter </w:t>
      </w:r>
      <w:r w:rsidR="009904F1">
        <w:t xml:space="preserve">langsiktig </w:t>
      </w:r>
      <w:r>
        <w:t xml:space="preserve">lån </w:t>
      </w:r>
      <w:r w:rsidR="009904F1">
        <w:t xml:space="preserve">på inntil 10 millioner kroner </w:t>
      </w:r>
      <w:r>
        <w:t xml:space="preserve">til SiT </w:t>
      </w:r>
      <w:r w:rsidR="00F50759">
        <w:t>Geovarme</w:t>
      </w:r>
      <w:r>
        <w:t xml:space="preserve"> AS for å finansiere utbyggingen av geovarmeanlegget</w:t>
      </w:r>
      <w:r w:rsidR="009904F1">
        <w:t>. R</w:t>
      </w:r>
      <w:r>
        <w:t>ente på 3 mndrs Nibor + 1 %.</w:t>
      </w:r>
    </w:p>
    <w:p w14:paraId="7EEE9C6F" w14:textId="77777777" w:rsidR="00884E91" w:rsidRDefault="00884E91">
      <w:pPr>
        <w:pStyle w:val="Topptekst"/>
        <w:tabs>
          <w:tab w:val="clear" w:pos="4252"/>
          <w:tab w:val="clear" w:pos="8504"/>
          <w:tab w:val="right" w:pos="9498"/>
        </w:tabs>
      </w:pPr>
    </w:p>
    <w:p w14:paraId="22F44D41" w14:textId="77777777" w:rsidR="00884E91" w:rsidRDefault="00884E91">
      <w:pPr>
        <w:pStyle w:val="Topptekst"/>
        <w:tabs>
          <w:tab w:val="clear" w:pos="4252"/>
          <w:tab w:val="clear" w:pos="8504"/>
          <w:tab w:val="right" w:pos="9498"/>
        </w:tabs>
      </w:pPr>
      <w:bookmarkStart w:id="6" w:name="_GoBack"/>
      <w:bookmarkEnd w:id="6"/>
    </w:p>
    <w:p w14:paraId="114484EB" w14:textId="19314295" w:rsidR="00884E91" w:rsidRDefault="00884E91">
      <w:pPr>
        <w:pStyle w:val="Topptekst"/>
        <w:tabs>
          <w:tab w:val="clear" w:pos="4252"/>
          <w:tab w:val="clear" w:pos="8504"/>
          <w:tab w:val="right" w:pos="9498"/>
        </w:tabs>
      </w:pPr>
      <w:r>
        <w:t xml:space="preserve">Trondheim, </w:t>
      </w:r>
      <w:bookmarkStart w:id="7" w:name="dato"/>
      <w:bookmarkEnd w:id="7"/>
      <w:r w:rsidR="00A412D1">
        <w:t>1</w:t>
      </w:r>
      <w:r w:rsidR="006C4F0C">
        <w:t>9</w:t>
      </w:r>
      <w:r w:rsidR="00A412D1">
        <w:t>. november 2014</w:t>
      </w:r>
    </w:p>
    <w:p w14:paraId="0CABD7BB" w14:textId="77777777" w:rsidR="00884E91" w:rsidRDefault="00884E91">
      <w:pPr>
        <w:pStyle w:val="Topptekst"/>
        <w:tabs>
          <w:tab w:val="clear" w:pos="4252"/>
          <w:tab w:val="clear" w:pos="8504"/>
          <w:tab w:val="right" w:pos="9498"/>
        </w:tabs>
      </w:pPr>
    </w:p>
    <w:p w14:paraId="377FE8CA" w14:textId="77777777" w:rsidR="00884E91" w:rsidRDefault="00884E91">
      <w:pPr>
        <w:tabs>
          <w:tab w:val="right" w:pos="9498"/>
        </w:tabs>
      </w:pPr>
    </w:p>
    <w:p w14:paraId="41126EA4" w14:textId="77777777" w:rsidR="00884E91" w:rsidRDefault="00C72F51">
      <w:bookmarkStart w:id="8" w:name="Navn"/>
      <w:bookmarkEnd w:id="8"/>
      <w:r>
        <w:t>Knut Solberg</w:t>
      </w:r>
    </w:p>
    <w:p w14:paraId="7B2B5A93" w14:textId="77777777" w:rsidR="00884E91" w:rsidRDefault="00884E91">
      <w:pPr>
        <w:pStyle w:val="Topptekst"/>
        <w:tabs>
          <w:tab w:val="clear" w:pos="4252"/>
          <w:tab w:val="clear" w:pos="8504"/>
        </w:tabs>
      </w:pPr>
      <w:bookmarkStart w:id="9" w:name="AvdDir"/>
      <w:bookmarkEnd w:id="9"/>
    </w:p>
    <w:sectPr w:rsidR="00884E91" w:rsidSect="00D823EF">
      <w:headerReference w:type="default" r:id="rId13"/>
      <w:footerReference w:type="default" r:id="rId14"/>
      <w:footerReference w:type="first" r:id="rId15"/>
      <w:pgSz w:w="11907" w:h="16840" w:code="9"/>
      <w:pgMar w:top="1418" w:right="1191" w:bottom="1418" w:left="1191" w:header="56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D31C" w14:textId="77777777" w:rsidR="00A412D1" w:rsidRDefault="00A412D1">
      <w:r>
        <w:separator/>
      </w:r>
    </w:p>
  </w:endnote>
  <w:endnote w:type="continuationSeparator" w:id="0">
    <w:p w14:paraId="55E4A1B1" w14:textId="77777777" w:rsidR="00A412D1" w:rsidRDefault="00A4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F322" w14:textId="330A2EDE" w:rsidR="00884E91" w:rsidRDefault="00A22C39">
    <w:pPr>
      <w:pStyle w:val="Bunntekst"/>
      <w:pBdr>
        <w:top w:val="single" w:sz="4" w:space="1" w:color="auto"/>
      </w:pBdr>
      <w:tabs>
        <w:tab w:val="clear" w:pos="8504"/>
        <w:tab w:val="right" w:pos="9498"/>
      </w:tabs>
    </w:pPr>
    <w:r>
      <w:t xml:space="preserve">Opprettelse av nytt selskap – SiT </w:t>
    </w:r>
    <w:r w:rsidR="005E52CB">
      <w:t>Geovarme</w:t>
    </w:r>
    <w:r>
      <w:t xml:space="preserve"> AS</w:t>
    </w:r>
    <w:r w:rsidR="00884E91">
      <w:tab/>
    </w:r>
    <w:r w:rsidR="00884E91">
      <w:tab/>
      <w:t xml:space="preserve">Side </w:t>
    </w:r>
    <w:r w:rsidR="00884E91">
      <w:fldChar w:fldCharType="begin"/>
    </w:r>
    <w:r w:rsidR="00884E91">
      <w:instrText>PAGE</w:instrText>
    </w:r>
    <w:r w:rsidR="00884E91">
      <w:fldChar w:fldCharType="separate"/>
    </w:r>
    <w:r w:rsidR="00914CA7">
      <w:rPr>
        <w:noProof/>
      </w:rPr>
      <w:t>4</w:t>
    </w:r>
    <w:r w:rsidR="00884E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8F9E" w14:textId="77777777" w:rsidR="00884E91" w:rsidRDefault="00884E91">
    <w:pPr>
      <w:pStyle w:val="Bunntekst"/>
      <w:pBdr>
        <w:top w:val="single" w:sz="4" w:space="1" w:color="auto"/>
      </w:pBdr>
      <w:tabs>
        <w:tab w:val="clear" w:pos="8504"/>
        <w:tab w:val="right" w:pos="9498"/>
      </w:tabs>
    </w:pPr>
    <w:bookmarkStart w:id="13" w:name="BOverskrift"/>
    <w:bookmarkEnd w:id="13"/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EA0CE" w14:textId="77777777" w:rsidR="00A412D1" w:rsidRDefault="00A412D1">
      <w:r>
        <w:separator/>
      </w:r>
    </w:p>
  </w:footnote>
  <w:footnote w:type="continuationSeparator" w:id="0">
    <w:p w14:paraId="13B5CCC4" w14:textId="77777777" w:rsidR="00A412D1" w:rsidRDefault="00A4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6E1B" w14:textId="15F59C7A" w:rsidR="00884E91" w:rsidRDefault="00A22C39">
    <w:pPr>
      <w:pStyle w:val="Topptekst"/>
      <w:tabs>
        <w:tab w:val="left" w:pos="7371"/>
        <w:tab w:val="right" w:pos="9639"/>
      </w:tabs>
      <w:spacing w:before="120"/>
      <w:rPr>
        <w:b/>
        <w:sz w:val="20"/>
      </w:rPr>
    </w:pPr>
    <w:r>
      <w:rPr>
        <w:b/>
        <w:sz w:val="28"/>
      </w:rPr>
      <w:t>SiT</w:t>
    </w:r>
    <w:r w:rsidR="00884E91">
      <w:rPr>
        <w:b/>
        <w:sz w:val="28"/>
      </w:rPr>
      <w:tab/>
    </w:r>
  </w:p>
  <w:p w14:paraId="564CD846" w14:textId="4589784D" w:rsidR="00884E91" w:rsidRDefault="00884E91">
    <w:pPr>
      <w:pStyle w:val="Topptekst"/>
      <w:tabs>
        <w:tab w:val="clear" w:pos="4252"/>
        <w:tab w:val="clear" w:pos="8504"/>
        <w:tab w:val="left" w:pos="6663"/>
        <w:tab w:val="right" w:pos="10206"/>
      </w:tabs>
      <w:ind w:right="-681"/>
    </w:pPr>
    <w:r>
      <w:rPr>
        <w:b/>
        <w:bCs/>
      </w:rPr>
      <w:t xml:space="preserve">Styresak </w:t>
    </w:r>
    <w:bookmarkStart w:id="10" w:name="TStyresak"/>
    <w:bookmarkStart w:id="11" w:name="TSaknr"/>
    <w:bookmarkEnd w:id="10"/>
    <w:bookmarkEnd w:id="11"/>
    <w:r w:rsidR="00A412D1">
      <w:rPr>
        <w:b/>
        <w:bCs/>
      </w:rPr>
      <w:t xml:space="preserve">B </w:t>
    </w:r>
    <w:r w:rsidR="00695133">
      <w:rPr>
        <w:b/>
        <w:bCs/>
      </w:rPr>
      <w:t>95</w:t>
    </w:r>
    <w:r w:rsidR="00A412D1">
      <w:rPr>
        <w:b/>
        <w:bCs/>
      </w:rPr>
      <w:t>/ 2014</w:t>
    </w:r>
    <w:r>
      <w:rPr>
        <w:b/>
        <w:bCs/>
      </w:rPr>
      <w:tab/>
    </w:r>
    <w:r>
      <w:rPr>
        <w:sz w:val="20"/>
      </w:rPr>
      <w:tab/>
    </w:r>
    <w:bookmarkStart w:id="12" w:name="TDato"/>
    <w:bookmarkEnd w:id="12"/>
    <w:r w:rsidR="00A412D1">
      <w:rPr>
        <w:sz w:val="20"/>
      </w:rPr>
      <w:t>28. 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86F"/>
    <w:multiLevelType w:val="hybridMultilevel"/>
    <w:tmpl w:val="7ADEF8B6"/>
    <w:lvl w:ilvl="0" w:tplc="3D6E0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1B97"/>
    <w:multiLevelType w:val="hybridMultilevel"/>
    <w:tmpl w:val="27EE4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6F66"/>
    <w:multiLevelType w:val="hybridMultilevel"/>
    <w:tmpl w:val="2ABAB0E4"/>
    <w:lvl w:ilvl="0" w:tplc="EE20E2F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D1"/>
    <w:rsid w:val="0007515A"/>
    <w:rsid w:val="000E540E"/>
    <w:rsid w:val="00122E31"/>
    <w:rsid w:val="0014729F"/>
    <w:rsid w:val="001B2BF4"/>
    <w:rsid w:val="002057D5"/>
    <w:rsid w:val="002E4394"/>
    <w:rsid w:val="00520B2B"/>
    <w:rsid w:val="005E52CB"/>
    <w:rsid w:val="00602966"/>
    <w:rsid w:val="00695133"/>
    <w:rsid w:val="006C4F0C"/>
    <w:rsid w:val="00843CA7"/>
    <w:rsid w:val="00884E91"/>
    <w:rsid w:val="008D2B81"/>
    <w:rsid w:val="008D6ECA"/>
    <w:rsid w:val="008F08E4"/>
    <w:rsid w:val="00914CA7"/>
    <w:rsid w:val="0097259D"/>
    <w:rsid w:val="009904F1"/>
    <w:rsid w:val="00A22C39"/>
    <w:rsid w:val="00A412D1"/>
    <w:rsid w:val="00B4070D"/>
    <w:rsid w:val="00B9777F"/>
    <w:rsid w:val="00BC4477"/>
    <w:rsid w:val="00C34059"/>
    <w:rsid w:val="00C72F51"/>
    <w:rsid w:val="00D823EF"/>
    <w:rsid w:val="00DE48A3"/>
    <w:rsid w:val="00E82BC9"/>
    <w:rsid w:val="00F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spacing w:before="240" w:after="24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spacing w:after="12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spacing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18"/>
    </w:rPr>
  </w:style>
  <w:style w:type="paragraph" w:styleId="Topptekst">
    <w:name w:val="header"/>
    <w:basedOn w:val="Normal"/>
    <w:pPr>
      <w:tabs>
        <w:tab w:val="center" w:pos="4252"/>
        <w:tab w:val="right" w:pos="8504"/>
      </w:tabs>
    </w:pPr>
  </w:style>
  <w:style w:type="paragraph" w:styleId="Vanliginnrykk">
    <w:name w:val="Normal Indent"/>
    <w:basedOn w:val="Normal"/>
    <w:pPr>
      <w:ind w:left="708"/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customStyle="1" w:styleId="OverskriftBrev">
    <w:name w:val="OverskriftBrev"/>
    <w:basedOn w:val="Normal"/>
    <w:next w:val="Normal"/>
    <w:pPr>
      <w:spacing w:after="150"/>
    </w:pPr>
    <w:rPr>
      <w:b/>
      <w:sz w:val="28"/>
    </w:rPr>
  </w:style>
  <w:style w:type="paragraph" w:styleId="Listeavsnitt">
    <w:name w:val="List Paragraph"/>
    <w:basedOn w:val="Normal"/>
    <w:uiPriority w:val="34"/>
    <w:qFormat/>
    <w:rsid w:val="00122E31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spacing w:before="240" w:after="24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spacing w:after="12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spacing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18"/>
    </w:rPr>
  </w:style>
  <w:style w:type="paragraph" w:styleId="Topptekst">
    <w:name w:val="header"/>
    <w:basedOn w:val="Normal"/>
    <w:pPr>
      <w:tabs>
        <w:tab w:val="center" w:pos="4252"/>
        <w:tab w:val="right" w:pos="8504"/>
      </w:tabs>
    </w:pPr>
  </w:style>
  <w:style w:type="paragraph" w:styleId="Vanliginnrykk">
    <w:name w:val="Normal Indent"/>
    <w:basedOn w:val="Normal"/>
    <w:pPr>
      <w:ind w:left="708"/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customStyle="1" w:styleId="OverskriftBrev">
    <w:name w:val="OverskriftBrev"/>
    <w:basedOn w:val="Normal"/>
    <w:next w:val="Normal"/>
    <w:pPr>
      <w:spacing w:after="150"/>
    </w:pPr>
    <w:rPr>
      <w:b/>
      <w:sz w:val="28"/>
    </w:rPr>
  </w:style>
  <w:style w:type="paragraph" w:styleId="Listeavsnitt">
    <w:name w:val="List Paragraph"/>
    <w:basedOn w:val="Normal"/>
    <w:uiPriority w:val="34"/>
    <w:qFormat/>
    <w:rsid w:val="00122E3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tjener\maler$\Styre\Konsernstyre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f66710e-73e9-4275-b187-413cdfc207f0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teogID xmlns="c8a1ec4a-a8f3-4873-a6f0-13d5e4d15521">33|False</M_x00f8_teogID>
    <Motedato xmlns="$ListId:Dokumentbibliotek;">33</Motedato>
    <L_x00e5_st xmlns="c8a1ec4a-a8f3-4873-a6f0-13d5e4d15521">false</L_x00e5_st>
    <Beskyttelsesgrad xmlns="bb0208bb-8dfd-4366-989d-33c13b0b7c50">Offentlig</Beskyttelsesgrad>
    <Styret xmlns="bb0208bb-8dfd-4366-989d-33c13b0b7c50">Konsernstyret</Styret>
    <Sak xmlns="9756eae4-cead-450d-888d-77f7d27ce1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D4DA68233BD4E9D0EF01C555284C0" ma:contentTypeVersion="41" ma:contentTypeDescription="Opprett et nytt dokument." ma:contentTypeScope="" ma:versionID="6fa81cf258f6ca29bc8b4bdf209dd7f9">
  <xsd:schema xmlns:xsd="http://www.w3.org/2001/XMLSchema" xmlns:xs="http://www.w3.org/2001/XMLSchema" xmlns:p="http://schemas.microsoft.com/office/2006/metadata/properties" xmlns:ns2="$ListId:Dokumentbibliotek;" xmlns:ns3="c8a1ec4a-a8f3-4873-a6f0-13d5e4d15521" xmlns:ns5="9756eae4-cead-450d-888d-77f7d27ce1bc" xmlns:ns6="bb0208bb-8dfd-4366-989d-33c13b0b7c50" targetNamespace="http://schemas.microsoft.com/office/2006/metadata/properties" ma:root="true" ma:fieldsID="53a0d6d11f74a7af02764222631c652c" ns2:_="" ns3:_="" ns5:_="" ns6:_="">
    <xsd:import namespace="$ListId:Dokumentbibliotek;"/>
    <xsd:import namespace="c8a1ec4a-a8f3-4873-a6f0-13d5e4d15521"/>
    <xsd:import namespace="9756eae4-cead-450d-888d-77f7d27ce1bc"/>
    <xsd:import namespace="bb0208bb-8dfd-4366-989d-33c13b0b7c50"/>
    <xsd:element name="properties">
      <xsd:complexType>
        <xsd:sequence>
          <xsd:element name="documentManagement">
            <xsd:complexType>
              <xsd:all>
                <xsd:element ref="ns2:Motedato"/>
                <xsd:element ref="ns2:Motedato_x003a_Tittel" minOccurs="0"/>
                <xsd:element ref="ns3:M_x00f8_tedato_x003a_BerGjennomf_x00f8_rt" minOccurs="0"/>
                <xsd:element ref="ns3:M_x00f8_tedato_x003a_ID" minOccurs="0"/>
                <xsd:element ref="ns3:L_x00e5_st" minOccurs="0"/>
                <xsd:element ref="ns3:M_x00f8_teogID" minOccurs="0"/>
                <xsd:element ref="ns5:Sak" minOccurs="0"/>
                <xsd:element ref="ns6:Styret" minOccurs="0"/>
                <xsd:element ref="ns6:Beskyttelsesg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bibliotek;" elementFormDefault="qualified">
    <xsd:import namespace="http://schemas.microsoft.com/office/2006/documentManagement/types"/>
    <xsd:import namespace="http://schemas.microsoft.com/office/infopath/2007/PartnerControls"/>
    <xsd:element name="Motedato" ma:index="8" ma:displayName="Møtedato" ma:list="{0B580E49-136B-4F00-89CE-E41C690D5BF5}" ma:internalName="Motedato" ma:readOnly="false" ma:showField="EventDate">
      <xsd:simpleType>
        <xsd:restriction base="dms:Lookup"/>
      </xsd:simpleType>
    </xsd:element>
    <xsd:element name="Motedato_x003a_Tittel" ma:index="9" nillable="true" ma:displayName="Tittel på møte" ma:list="{0B580E49-136B-4F00-89CE-E41C690D5BF5}" ma:internalName="Motedato_x003a_Tittel" ma:readOnly="true" ma:showField="Title" ma:web="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ec4a-a8f3-4873-a6f0-13d5e4d15521" elementFormDefault="qualified">
    <xsd:import namespace="http://schemas.microsoft.com/office/2006/documentManagement/types"/>
    <xsd:import namespace="http://schemas.microsoft.com/office/infopath/2007/PartnerControls"/>
    <xsd:element name="M_x00f8_tedato_x003a_BerGjennomf_x00f8_rt" ma:index="10" nillable="true" ma:displayName="Møtedato:BerGjennomført" ma:list="{0B580E49-136B-4F00-89CE-E41C690D5BF5}" ma:internalName="M_x00f8_tedato_x003a_BerGjennomf_x00f8_rt" ma:readOnly="true" ma:showField="BerGjennomf_x00f8_rt" ma:web="9756eae4-cead-450d-888d-77f7d27ce1bc">
      <xsd:simpleType>
        <xsd:restriction base="dms:Lookup"/>
      </xsd:simpleType>
    </xsd:element>
    <xsd:element name="M_x00f8_tedato_x003a_ID" ma:index="11" nillable="true" ma:displayName="Møtedato:ID" ma:list="{0B580E49-136B-4F00-89CE-E41C690D5BF5}" ma:internalName="M_x00f8_tedato_x003a_ID" ma:readOnly="true" ma:showField="ID" ma:web="9756eae4-cead-450d-888d-77f7d27ce1bc">
      <xsd:simpleType>
        <xsd:restriction base="dms:Lookup"/>
      </xsd:simpleType>
    </xsd:element>
    <xsd:element name="L_x00e5_st" ma:index="13" nillable="true" ma:displayName="Låst" ma:default="0" ma:hidden="true" ma:internalName="L_x00e5_st" ma:readOnly="false">
      <xsd:simpleType>
        <xsd:restriction base="dms:Boolean"/>
      </xsd:simpleType>
    </xsd:element>
    <xsd:element name="M_x00f8_teogID" ma:index="14" nillable="true" ma:displayName="Møteogboolean" ma:hidden="true" ma:internalName="M_x00f8_teog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eae4-cead-450d-888d-77f7d27ce1bc" elementFormDefault="qualified">
    <xsd:import namespace="http://schemas.microsoft.com/office/2006/documentManagement/types"/>
    <xsd:import namespace="http://schemas.microsoft.com/office/infopath/2007/PartnerControls"/>
    <xsd:element name="Sak" ma:index="17" nillable="true" ma:displayName="Sak" ma:description="Knyttet til sak" ma:list="{11019d77-2c83-4927-bb7c-865968374983}" ma:internalName="Sak" ma:showField="Title" ma:web="9756eae4-cead-450d-888d-77f7d27ce1b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08bb-8dfd-4366-989d-33c13b0b7c50" elementFormDefault="qualified">
    <xsd:import namespace="http://schemas.microsoft.com/office/2006/documentManagement/types"/>
    <xsd:import namespace="http://schemas.microsoft.com/office/infopath/2007/PartnerControls"/>
    <xsd:element name="Styret" ma:index="18" nillable="true" ma:displayName="Styret" ma:default="Konsernstyret" ma:hidden="true" ma:internalName="Styret" ma:readOnly="false">
      <xsd:simpleType>
        <xsd:restriction base="dms:Text">
          <xsd:maxLength value="255"/>
        </xsd:restriction>
      </xsd:simpleType>
    </xsd:element>
    <xsd:element name="Beskyttelsesgrad" ma:index="19" nillable="true" ma:displayName="Beskyttelsesgrad" ma:default="Offentlig" ma:format="RadioButtons" ma:internalName="Beskyttelsesgrad">
      <xsd:simpleType>
        <xsd:restriction base="dms:Choice">
          <xsd:enumeration value="Offentlig"/>
          <xsd:enumeration value="Internt"/>
          <xsd:enumeration value="Konfidensiel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A827-C583-4542-BC0D-8D3C47EAF385}"/>
</file>

<file path=customXml/itemProps2.xml><?xml version="1.0" encoding="utf-8"?>
<ds:datastoreItem xmlns:ds="http://schemas.openxmlformats.org/officeDocument/2006/customXml" ds:itemID="{23D16479-6E4D-4D40-AE41-ACB2B891CB04}"/>
</file>

<file path=customXml/itemProps3.xml><?xml version="1.0" encoding="utf-8"?>
<ds:datastoreItem xmlns:ds="http://schemas.openxmlformats.org/officeDocument/2006/customXml" ds:itemID="{74462D8E-47D5-450D-8AF8-A8271A9512F0}"/>
</file>

<file path=customXml/itemProps4.xml><?xml version="1.0" encoding="utf-8"?>
<ds:datastoreItem xmlns:ds="http://schemas.openxmlformats.org/officeDocument/2006/customXml" ds:itemID="{675C3735-B3C6-426B-A988-63F851F3AF17}"/>
</file>

<file path=customXml/itemProps5.xml><?xml version="1.0" encoding="utf-8"?>
<ds:datastoreItem xmlns:ds="http://schemas.openxmlformats.org/officeDocument/2006/customXml" ds:itemID="{1CDB6FAB-5649-49C1-B3E6-C83C8A45B052}"/>
</file>

<file path=docProps/app.xml><?xml version="1.0" encoding="utf-8"?>
<Properties xmlns="http://schemas.openxmlformats.org/officeDocument/2006/extended-properties" xmlns:vt="http://schemas.openxmlformats.org/officeDocument/2006/docPropsVTypes">
  <Template>Konsernstyret</Template>
  <TotalTime>4</TotalTime>
  <Pages>4</Pages>
  <Words>1308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brev</vt:lpstr>
    </vt:vector>
  </TitlesOfParts>
  <Company>Studentsamskipnaden i Trondheim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Geovarme AS</dc:title>
  <dc:subject>kontor</dc:subject>
  <dc:creator>Bente Soknes</dc:creator>
  <cp:keywords>brevmal</cp:keywords>
  <cp:lastModifiedBy>Else Naustdal</cp:lastModifiedBy>
  <cp:revision>4</cp:revision>
  <cp:lastPrinted>1995-10-18T18:43:00Z</cp:lastPrinted>
  <dcterms:created xsi:type="dcterms:W3CDTF">2014-11-28T06:57:00Z</dcterms:created>
  <dcterms:modified xsi:type="dcterms:W3CDTF">2014-11-28T07:03:00Z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0x010100E53D4DA68233BD4E9D0EF01C555284C0</vt:lpwstr>
  </property>
  <property fmtid="{D5CDD505-2E9C-101B-9397-08002B2CF9AE}" pid="3" name="WorkflowChangePath">
    <vt:lpwstr>19571840-9ab4-40fd-b1b3-6d2cdfccbbac,3;</vt:lpwstr>
  </property>
</Properties>
</file>